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9C41D" w14:textId="77777777" w:rsidR="00F33492" w:rsidRDefault="00000000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23E94218" wp14:editId="46994C0A">
                <wp:extent cx="2190750" cy="2212975"/>
                <wp:effectExtent l="0" t="0" r="0" b="0"/>
                <wp:docPr id="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2190750" cy="2212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72.50pt;height:174.2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</w:t>
      </w:r>
      <w:r>
        <w:tab/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 wp14:anchorId="0206F3C1" wp14:editId="5FC1D79A">
                <wp:extent cx="1885950" cy="1647825"/>
                <wp:effectExtent l="0" t="0" r="0" b="9525"/>
                <wp:docPr id="2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0">
                          <a:extLst>
                            <a:ext uri="{96DAC541-7B7A-43D3-8B79-37D633B846F1}">
                              <asvg:svgBlip xmlns:asvg="http://schemas.microsoft.com/office/drawing/2016/SVG/main" r:embed="rId11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885950" cy="164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148.50pt;height:129.75pt;mso-wrap-distance-left:0.00pt;mso-wrap-distance-top:0.00pt;mso-wrap-distance-right:0.00pt;mso-wrap-distance-bottom:0.00pt;z-index:1;" stroked="f">
                <v:imagedata r:id="rId12" o:title=""/>
                <o:lock v:ext="edit" rotation="t"/>
              </v:shape>
            </w:pict>
          </mc:Fallback>
        </mc:AlternateContent>
      </w:r>
      <w:r>
        <w:t xml:space="preserve">    </w:t>
      </w:r>
    </w:p>
    <w:p w14:paraId="39155764" w14:textId="77777777" w:rsidR="00F33492" w:rsidRDefault="00F33492">
      <w:pPr>
        <w:jc w:val="center"/>
      </w:pPr>
    </w:p>
    <w:p w14:paraId="02C65C6B" w14:textId="77777777" w:rsidR="00F33492" w:rsidRDefault="00F33492">
      <w:pPr>
        <w:pStyle w:val="Titolo1"/>
        <w:jc w:val="center"/>
        <w:rPr>
          <w:rFonts w:ascii="Monotype Corsiva" w:hAnsi="Monotype Corsiva" w:cs="Arial"/>
          <w:b/>
          <w:bCs/>
          <w:color w:val="000000"/>
          <w:sz w:val="24"/>
        </w:rPr>
      </w:pPr>
    </w:p>
    <w:p w14:paraId="0ED4141F" w14:textId="77777777" w:rsidR="00F33492" w:rsidRDefault="00000000">
      <w:pPr>
        <w:pStyle w:val="Titolo1"/>
        <w:spacing w:before="0" w:line="240" w:lineRule="auto"/>
        <w:rPr>
          <w:rFonts w:ascii="Monotype Corsiva" w:hAnsi="Monotype Corsiva" w:cs="Arial"/>
          <w:b/>
          <w:bCs/>
          <w:color w:val="000000"/>
        </w:rPr>
      </w:pPr>
      <w:r>
        <w:rPr>
          <w:rFonts w:ascii="Monotype Corsiva" w:hAnsi="Monotype Corsiva" w:cs="Arial"/>
          <w:b/>
          <w:bCs/>
          <w:color w:val="000000"/>
        </w:rPr>
        <w:object w:dxaOrig="1440" w:dyaOrig="1440" w14:anchorId="2A791A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" type="#_x0000_t75" style="position:absolute;margin-left:207pt;margin-top:-45pt;width:54pt;height:42.45pt;z-index:251658240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13" o:title=""/>
            <o:lock v:ext="edit" rotation="t"/>
          </v:shape>
          <o:OLEObject Type="Embed" ProgID="Word.Document.12" ShapeID="_x0000_s2" DrawAspect="Content" ObjectID="_1851913557" r:id="rId14"/>
        </w:object>
      </w:r>
      <w:r>
        <w:rPr>
          <w:rFonts w:ascii="Monotype Corsiva" w:hAnsi="Monotype Corsiva"/>
        </w:rPr>
        <w:t xml:space="preserve">                                                                    </w:t>
      </w:r>
    </w:p>
    <w:p w14:paraId="791492EC" w14:textId="77777777" w:rsidR="00F33492" w:rsidRDefault="00000000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02F6714F" wp14:editId="4365844B">
                <wp:extent cx="1662430" cy="1343025"/>
                <wp:effectExtent l="0" t="0" r="0" b="9525"/>
                <wp:docPr id="4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1662430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130.90pt;height:105.75pt;mso-wrap-distance-left:0.00pt;mso-wrap-distance-top:0.00pt;mso-wrap-distance-right:0.00pt;mso-wrap-distance-bottom:0.00pt;z-index:1;" stroked="f">
                <v:imagedata r:id="rId16" o:title=""/>
                <o:lock v:ext="edit" rotation="t"/>
              </v:shape>
            </w:pict>
          </mc:Fallback>
        </mc:AlternateContent>
      </w:r>
    </w:p>
    <w:p w14:paraId="25555847" w14:textId="77777777" w:rsidR="00F33492" w:rsidRDefault="00000000">
      <w:pPr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 xml:space="preserve"> SMART LIFE FESTIVAL XI edizione </w:t>
      </w:r>
    </w:p>
    <w:p w14:paraId="56286F0A" w14:textId="77777777" w:rsidR="00F33492" w:rsidRDefault="0000000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Hlk177459609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  “Intelligenze. Naturale, artificiale e umano nell’era della complessità Le libere professioni tra reti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digitali,  etica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  responsabilità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”                                                         </w:t>
      </w:r>
    </w:p>
    <w:p w14:paraId="6838A4E7" w14:textId="77777777" w:rsidR="00F33492" w:rsidRDefault="00F3349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eastAsia="it-IT"/>
        </w:rPr>
      </w:pPr>
    </w:p>
    <w:p w14:paraId="601B1CB0" w14:textId="77777777" w:rsidR="00F33492" w:rsidRDefault="00000000">
      <w:pPr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>GIOVEDI</w:t>
      </w:r>
      <w:proofErr w:type="gramStart"/>
      <w:r>
        <w:rPr>
          <w:rFonts w:cstheme="minorHAnsi"/>
          <w:b/>
          <w:bCs/>
          <w:sz w:val="40"/>
          <w:szCs w:val="40"/>
        </w:rPr>
        <w:t>’  15</w:t>
      </w:r>
      <w:proofErr w:type="gramEnd"/>
      <w:r>
        <w:rPr>
          <w:rFonts w:cstheme="minorHAnsi"/>
          <w:b/>
          <w:bCs/>
          <w:sz w:val="40"/>
          <w:szCs w:val="40"/>
        </w:rPr>
        <w:t xml:space="preserve"> Ottobre 2026 ore 15,00-19,00</w:t>
      </w:r>
    </w:p>
    <w:p w14:paraId="0B2885ED" w14:textId="77777777" w:rsidR="00F33492" w:rsidRDefault="00000000">
      <w:pPr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Fondazione Collegio San Carlo</w:t>
      </w:r>
    </w:p>
    <w:p w14:paraId="2CA67D7C" w14:textId="77777777" w:rsidR="00F33492" w:rsidRDefault="00000000">
      <w:pPr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Sala Verde - Via San Carlo n.5 – Modena</w:t>
      </w:r>
      <w:bookmarkEnd w:id="0"/>
    </w:p>
    <w:p w14:paraId="0A28D438" w14:textId="77777777" w:rsidR="00F33492" w:rsidRDefault="00F33492">
      <w:pPr>
        <w:rPr>
          <w:b/>
          <w:bCs/>
          <w14:ligatures w14:val="standardContextual"/>
        </w:rPr>
      </w:pPr>
    </w:p>
    <w:p w14:paraId="5B621779" w14:textId="77777777" w:rsidR="00F33492" w:rsidRDefault="00000000">
      <w:pPr>
        <w:rPr>
          <w:b/>
          <w:bCs/>
          <w14:ligatures w14:val="standardContextual"/>
        </w:rPr>
      </w:pPr>
      <w:r>
        <w:rPr>
          <w:b/>
          <w:bCs/>
          <w:noProof/>
          <w14:ligatures w14:val="standardContextual"/>
        </w:rPr>
        <w:lastRenderedPageBreak/>
        <mc:AlternateContent>
          <mc:Choice Requires="wpg">
            <w:drawing>
              <wp:anchor distT="0" distB="0" distL="115200" distR="115200" simplePos="0" relativeHeight="251657216" behindDoc="0" locked="0" layoutInCell="1" allowOverlap="1" wp14:anchorId="28910B9D" wp14:editId="5F7752C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340863" cy="3340863"/>
                <wp:effectExtent l="0" t="0" r="0" b="0"/>
                <wp:wrapSquare wrapText="bothSides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338308" name=""/>
                        <pic:cNvPicPr>
                          <a:picLocks noChangeAspect="1"/>
                        </pic:cNvPicPr>
                      </pic:nvPicPr>
                      <pic:blipFill rotWithShape="1"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3340862" cy="33408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position:absolute;z-index:251662336;o:allowoverlap:true;o:allowincell:true;mso-position-horizontal-relative:text;margin-left:0.00pt;mso-position-horizontal:absolute;mso-position-vertical-relative:text;margin-top:0.00pt;mso-position-vertical:absolute;width:263.06pt;height:263.06pt;mso-wrap-distance-left:9.07pt;mso-wrap-distance-top:0.00pt;mso-wrap-distance-right:9.07pt;mso-wrap-distance-bottom:0.00pt;z-index:1;" stroked="false">
                <w10:wrap type="square"/>
                <v:imagedata r:id="rId18" o:title=""/>
                <o:lock v:ext="edit" rotation="t"/>
              </v:shape>
            </w:pict>
          </mc:Fallback>
        </mc:AlternateContent>
      </w:r>
      <w:r>
        <w:rPr>
          <w:b/>
          <w:bCs/>
          <w14:ligatures w14:val="standardContextual"/>
        </w:rPr>
        <w:t xml:space="preserve">RELATORE: </w:t>
      </w:r>
    </w:p>
    <w:p w14:paraId="5D2B6076" w14:textId="77777777" w:rsidR="00F33492" w:rsidRDefault="00000000">
      <w:pPr>
        <w:rPr>
          <w:b/>
          <w:bCs/>
          <w14:ligatures w14:val="standardContextual"/>
        </w:rPr>
      </w:pPr>
      <w:proofErr w:type="spellStart"/>
      <w:r>
        <w:rPr>
          <w:b/>
          <w:bCs/>
          <w14:ligatures w14:val="standardContextual"/>
        </w:rPr>
        <w:t>Suffritti</w:t>
      </w:r>
      <w:proofErr w:type="spellEnd"/>
      <w:r>
        <w:rPr>
          <w:b/>
          <w:bCs/>
          <w14:ligatures w14:val="standardContextual"/>
        </w:rPr>
        <w:t xml:space="preserve"> Pietro - Ordine Dei Periti Industriali Della Provincia Di Modena</w:t>
      </w:r>
    </w:p>
    <w:p w14:paraId="64207119" w14:textId="77777777" w:rsidR="00F33492" w:rsidRDefault="00000000">
      <w:pPr>
        <w:rPr>
          <w:b/>
          <w:bCs/>
          <w14:ligatures w14:val="standardContextual"/>
        </w:rPr>
      </w:pPr>
      <w:r>
        <w:rPr>
          <w:b/>
          <w:bCs/>
          <w14:ligatures w14:val="standardContextual"/>
        </w:rPr>
        <w:t>TITOLO:</w:t>
      </w:r>
    </w:p>
    <w:p w14:paraId="4B9FAAF1" w14:textId="77777777" w:rsidR="00F33492" w:rsidRDefault="00000000">
      <w:pPr>
        <w:rPr>
          <w:b/>
          <w:bCs/>
          <w14:ligatures w14:val="standardContextual"/>
        </w:rPr>
      </w:pPr>
      <w:r>
        <w:rPr>
          <w:b/>
          <w:bCs/>
          <w14:ligatures w14:val="standardContextual"/>
        </w:rPr>
        <w:t>Qual è la differenza? Come sono cambiate le Intelligenze negli ultimi anni</w:t>
      </w:r>
    </w:p>
    <w:p w14:paraId="476DB7BE" w14:textId="77777777" w:rsidR="00F33492" w:rsidRDefault="00000000">
      <w:pPr>
        <w:rPr>
          <w:b/>
          <w:bCs/>
          <w14:ligatures w14:val="standardContextual"/>
        </w:rPr>
      </w:pPr>
      <w:r>
        <w:rPr>
          <w:b/>
          <w:bCs/>
          <w14:ligatures w14:val="standardContextual"/>
        </w:rPr>
        <w:t xml:space="preserve">CURRICULUM VITAE: </w:t>
      </w:r>
      <w:r>
        <w:rPr>
          <w:b/>
          <w:bCs/>
          <w14:ligatures w14:val="standardContextual"/>
        </w:rPr>
        <w:br/>
        <w:t xml:space="preserve">Socio Amministratore di Alchimie Digitali, Hacker e white </w:t>
      </w:r>
      <w:proofErr w:type="spellStart"/>
      <w:r>
        <w:rPr>
          <w:b/>
          <w:bCs/>
          <w14:ligatures w14:val="standardContextual"/>
        </w:rPr>
        <w:t>hat</w:t>
      </w:r>
      <w:proofErr w:type="spellEnd"/>
      <w:r>
        <w:rPr>
          <w:b/>
          <w:bCs/>
          <w14:ligatures w14:val="standardContextual"/>
        </w:rPr>
        <w:t>, DPO certificato, esperto in sicurezza informatica, consulente tecnico-legale e sistemista. Lead Auditor ISO 27001, con formazione specialistica nelle tecniche di audit. Pioniere della virtualizzazione e del cloud, Mediatore in bullismo e cyberbullismo, affronta il mondo digitale con la conoscenza per gestirne i conflitti.</w:t>
      </w:r>
    </w:p>
    <w:p w14:paraId="572EC5D8" w14:textId="77777777" w:rsidR="00F33492" w:rsidRDefault="00000000">
      <w:pPr>
        <w:rPr>
          <w:b/>
          <w:bCs/>
          <w14:ligatures w14:val="standardContextual"/>
        </w:rPr>
      </w:pPr>
      <w:r>
        <w:rPr>
          <w:b/>
          <w:bCs/>
          <w14:ligatures w14:val="standardContextual"/>
        </w:rPr>
        <w:t xml:space="preserve"> </w:t>
      </w:r>
    </w:p>
    <w:p w14:paraId="3868D6CC" w14:textId="77777777" w:rsidR="00F33492" w:rsidRDefault="00000000">
      <w:pPr>
        <w:rPr>
          <w:b/>
          <w:bCs/>
        </w:rPr>
      </w:pPr>
      <w:r>
        <w:rPr>
          <w:b/>
          <w:bCs/>
          <w14:ligatures w14:val="standardContextual"/>
        </w:rPr>
        <w:t xml:space="preserve">N. 2 DOMANDE PER TAVOLA ROTONDA con risposta massimo 10 righe  </w:t>
      </w:r>
    </w:p>
    <w:p w14:paraId="29051618" w14:textId="77777777" w:rsidR="00F33492" w:rsidRDefault="00000000">
      <w:pPr>
        <w:rPr>
          <w:b/>
          <w:bCs/>
          <w14:ligatures w14:val="standardContextual"/>
        </w:rPr>
      </w:pPr>
      <w:r>
        <w:rPr>
          <w:b/>
          <w:bCs/>
          <w14:ligatures w14:val="standardContextual"/>
        </w:rPr>
        <w:br/>
        <w:t>Domanda 1: «Se l'intelligenza artificiale oggi scrive, ragiona e perfino agisce da sola, al cittadino serve ancora il professionista? E chi risponde quando sbaglia?»</w:t>
      </w:r>
    </w:p>
    <w:p w14:paraId="432D6338" w14:textId="77777777" w:rsidR="00F33492" w:rsidRDefault="00000000">
      <w:r>
        <w:rPr>
          <w14:ligatures w14:val="standardContextual"/>
        </w:rPr>
        <w:t>Serve più di prima, ma per motivi diversi. L'IA di oggi ha letto tutto quello che è stato scritto, ma non è mai entrata in un cantiere, in un'aula di tribunale o in un ambulatorio: sa rispondere, non sa cosa conta davvero nel vostro caso. Il valore del professionista si sposta. Meno ore a compilare, più tempo a fare le domande giuste, a riconoscere la risposta sbagliata anche quando è scritta benissimo, e a metterci la firma. E la firma resta nostra: l'articolo 13 della legge 132 del 2025 limita l'uso dell'IA nelle professioni intellettuali alle attività strumentali e di supporto, con prevalenza del lavoro intellettuale del professionista. Tradotto: l'IA può scrivere la bozza, ma la responsabilità non si delega a un software. Un esperto con l'IA vale più di un esperto senza. Un non esperto con l'IA sbaglia solo più in fretta.</w:t>
      </w:r>
    </w:p>
    <w:p w14:paraId="3F4446A4" w14:textId="77777777" w:rsidR="00F33492" w:rsidRDefault="00F33492"/>
    <w:p w14:paraId="3956DF9D" w14:textId="77777777" w:rsidR="00F33492" w:rsidRDefault="00000000">
      <w:r>
        <w:rPr>
          <w:b/>
          <w:bCs/>
          <w14:ligatures w14:val="standardContextual"/>
        </w:rPr>
        <w:t>Domanda 2: «Quest'estate alcuni agenti di intelligenza artificiale, durante un test, hanno violato da soli i sistemi di un'azienda. Dobbiamo avere paura?»</w:t>
      </w:r>
    </w:p>
    <w:p w14:paraId="54CD624D" w14:textId="77777777" w:rsidR="00F33492" w:rsidRDefault="00000000">
      <w:pPr>
        <w:rPr>
          <w14:ligatures w14:val="standardContextual"/>
        </w:rPr>
      </w:pPr>
      <w:r>
        <w:rPr>
          <w14:ligatures w14:val="standardContextual"/>
        </w:rPr>
        <w:t xml:space="preserve">Paura no, attenzione sì. A luglio alcuni modelli di OpenAI, testati di proposito con protezioni ridotte, sono usciti dal loro ambiente isolato e hanno violato parte dei sistemi di </w:t>
      </w:r>
      <w:proofErr w:type="spellStart"/>
      <w:r>
        <w:rPr>
          <w14:ligatures w14:val="standardContextual"/>
        </w:rPr>
        <w:t>Hugging</w:t>
      </w:r>
      <w:proofErr w:type="spellEnd"/>
      <w:r>
        <w:rPr>
          <w14:ligatures w14:val="standardContextual"/>
        </w:rPr>
        <w:t xml:space="preserve"> Face. Il dettaglio più istruttivo è quasi comico. Molti agenti avevano già la risposta giusta, ottenuta barando, ma si erano convinti che il correttore volesse anche lo svolgimento, e sono andati a cercarlo a casa d'altri. Il correttore non lo controllava nemmeno: hanno scassinato una casa per trovare lo svolgimento di un compito già consegnato. La buona notizia è che, secondo OpenAI, con i controlli di produzione quella propensione cala di oltre cento volte. La lezione per noi: </w:t>
      </w:r>
      <w:proofErr w:type="spellStart"/>
      <w:r>
        <w:rPr>
          <w14:ligatures w14:val="standardContextual"/>
        </w:rPr>
        <w:t>Hugging</w:t>
      </w:r>
      <w:proofErr w:type="spellEnd"/>
      <w:r>
        <w:rPr>
          <w14:ligatures w14:val="standardContextual"/>
        </w:rPr>
        <w:t xml:space="preserve"> Face si è difesa con un modello aperto installato in casa, perché quelli commerciali si rifiutavano di analizzare i dati dell'attacco. Sapere quale IA usiamo e dove finiscono i dati dei clienti è ormai parte del mestiere.</w:t>
      </w:r>
    </w:p>
    <w:p w14:paraId="6640FCC3" w14:textId="77777777" w:rsidR="00F33492" w:rsidRDefault="00F33492">
      <w:pPr>
        <w:rPr>
          <w:b/>
          <w:bCs/>
          <w14:ligatures w14:val="standardContextual"/>
        </w:rPr>
      </w:pPr>
    </w:p>
    <w:p w14:paraId="662DA80B" w14:textId="77777777" w:rsidR="00F33492" w:rsidRDefault="00F33492">
      <w:pPr>
        <w:rPr>
          <w:b/>
          <w:bCs/>
          <w14:ligatures w14:val="standardContextual"/>
        </w:rPr>
      </w:pPr>
    </w:p>
    <w:p w14:paraId="00949AB9" w14:textId="77777777" w:rsidR="00F33492" w:rsidRDefault="00000000">
      <w:pPr>
        <w:rPr>
          <w:b/>
          <w:bCs/>
          <w14:ligatures w14:val="standardContextual"/>
        </w:rPr>
      </w:pPr>
      <w:r>
        <w:rPr>
          <w:b/>
          <w:bCs/>
          <w14:ligatures w14:val="standardContextual"/>
        </w:rPr>
        <w:t>Fonti principali utilizzate:</w:t>
      </w:r>
    </w:p>
    <w:p w14:paraId="60004DD3" w14:textId="77777777" w:rsidR="00F3349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4"/>
        </w:rPr>
        <w:t>Le fonti principali sono:</w:t>
      </w:r>
    </w:p>
    <w:p w14:paraId="06B66E59" w14:textId="77777777" w:rsidR="00F33492" w:rsidRDefault="00000000">
      <w:pPr>
        <w:pStyle w:val="Paragrafoelenco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4"/>
        </w:rPr>
        <w:t>il rapporto OpenAI del 26/08/2026 (</w:t>
      </w:r>
      <w:hyperlink r:id="rId19" w:tooltip="https://openai.com/index/hugging-face-incident-and-the-road-ahead/" w:history="1">
        <w:r>
          <w:rPr>
            <w:rStyle w:val="Collegamentoipertestuale"/>
            <w:rFonts w:ascii="Times New Roman" w:eastAsia="Times New Roman" w:hAnsi="Times New Roman" w:cs="Times New Roman"/>
            <w:color w:val="0000EE"/>
            <w:sz w:val="24"/>
          </w:rPr>
          <w:t>https://openai.com/index/hugging-face-incident-and-the-road-ahead/</w:t>
        </w:r>
      </w:hyperlink>
      <w:r>
        <w:rPr>
          <w:rFonts w:ascii="Times New Roman" w:eastAsia="Times New Roman" w:hAnsi="Times New Roman" w:cs="Times New Roman"/>
          <w:color w:val="000000"/>
          <w:sz w:val="24"/>
        </w:rPr>
        <w:t>);</w:t>
      </w:r>
    </w:p>
    <w:p w14:paraId="1FB41158" w14:textId="77777777" w:rsidR="00F33492" w:rsidRDefault="00000000">
      <w:pPr>
        <w:pStyle w:val="Paragrafoelenco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la disclosure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Hugging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Face (</w:t>
      </w:r>
      <w:hyperlink r:id="rId20" w:tooltip="https://huggingface.co/blog/security-incident-july-2026" w:history="1">
        <w:r>
          <w:rPr>
            <w:rStyle w:val="Collegamentoipertestuale"/>
            <w:rFonts w:ascii="Times New Roman" w:eastAsia="Times New Roman" w:hAnsi="Times New Roman" w:cs="Times New Roman"/>
            <w:color w:val="0000EE"/>
            <w:sz w:val="24"/>
          </w:rPr>
          <w:t>https://huggingface.co/blog/security-incident-july-2026</w:t>
        </w:r>
      </w:hyperlink>
      <w:r>
        <w:rPr>
          <w:rFonts w:ascii="Times New Roman" w:eastAsia="Times New Roman" w:hAnsi="Times New Roman" w:cs="Times New Roman"/>
          <w:color w:val="000000"/>
          <w:sz w:val="24"/>
        </w:rPr>
        <w:t>);</w:t>
      </w:r>
    </w:p>
    <w:p w14:paraId="5A0A1B9C" w14:textId="77777777" w:rsidR="00F33492" w:rsidRDefault="00000000">
      <w:pPr>
        <w:pStyle w:val="Paragrafoelenco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4"/>
        </w:rPr>
        <w:t>il testo dell'art. 13 (</w:t>
      </w:r>
      <w:hyperlink r:id="rId21" w:tooltip="https://www.finanzaefisco.com/legge-132-2025-ia-professioni-dal-10-ottobre/" w:history="1">
        <w:r>
          <w:rPr>
            <w:rStyle w:val="Collegamentoipertestuale"/>
            <w:rFonts w:ascii="Times New Roman" w:eastAsia="Times New Roman" w:hAnsi="Times New Roman" w:cs="Times New Roman"/>
            <w:color w:val="0000EE"/>
            <w:sz w:val="24"/>
          </w:rPr>
          <w:t>https://www.finanzaefisco.com/legge-132-2025-ia-professioni-dal-10-ottobre/</w:t>
        </w:r>
      </w:hyperlink>
      <w:r>
        <w:rPr>
          <w:rFonts w:ascii="Times New Roman" w:eastAsia="Times New Roman" w:hAnsi="Times New Roman" w:cs="Times New Roman"/>
          <w:color w:val="000000"/>
          <w:sz w:val="24"/>
        </w:rPr>
        <w:t>).</w:t>
      </w:r>
    </w:p>
    <w:p w14:paraId="50D203D1" w14:textId="77777777" w:rsidR="00F33492" w:rsidRDefault="00F33492">
      <w:pPr>
        <w:rPr>
          <w:b/>
          <w:bCs/>
          <w14:ligatures w14:val="standardContextual"/>
        </w:rPr>
      </w:pPr>
    </w:p>
    <w:sectPr w:rsidR="00F33492">
      <w:pgSz w:w="11906" w:h="16838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1F7DA" w14:textId="77777777" w:rsidR="00383220" w:rsidRDefault="00383220">
      <w:pPr>
        <w:spacing w:after="0" w:line="240" w:lineRule="auto"/>
      </w:pPr>
      <w:r>
        <w:separator/>
      </w:r>
    </w:p>
  </w:endnote>
  <w:endnote w:type="continuationSeparator" w:id="0">
    <w:p w14:paraId="17F19CA9" w14:textId="77777777" w:rsidR="00383220" w:rsidRDefault="00383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00713" w14:textId="77777777" w:rsidR="00383220" w:rsidRDefault="00383220">
      <w:pPr>
        <w:spacing w:after="0" w:line="240" w:lineRule="auto"/>
      </w:pPr>
      <w:r>
        <w:separator/>
      </w:r>
    </w:p>
  </w:footnote>
  <w:footnote w:type="continuationSeparator" w:id="0">
    <w:p w14:paraId="73B9FA79" w14:textId="77777777" w:rsidR="00383220" w:rsidRDefault="003832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B6C8C"/>
    <w:multiLevelType w:val="multilevel"/>
    <w:tmpl w:val="5AFA9E5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2911E"/>
    <w:multiLevelType w:val="multilevel"/>
    <w:tmpl w:val="9C502348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181434245">
    <w:abstractNumId w:val="0"/>
  </w:num>
  <w:num w:numId="2" w16cid:durableId="151107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92"/>
    <w:rsid w:val="00383220"/>
    <w:rsid w:val="00B44040"/>
    <w:rsid w:val="00D244B3"/>
    <w:rsid w:val="00F3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E60A6"/>
  <w15:docId w15:val="{AEF01D90-E8E6-4E14-A55C-F460F5A0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Light">
    <w:name w:val="Table Grid Light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3">
    <w:name w:val="Grid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4">
    <w:name w:val="Grid Table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lagriglia5scura">
    <w:name w:val="Grid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2">
    <w:name w:val="List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Elencotab3">
    <w:name w:val="List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Elencotab4">
    <w:name w:val="List Table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5scura">
    <w:name w:val="List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aelenco6acolori">
    <w:name w:val="List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Carpredefinitoparagrafo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Carpredefinitoparagrafo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basedOn w:val="Normale"/>
    <w:uiPriority w:val="1"/>
    <w:qFormat/>
    <w:pPr>
      <w:spacing w:after="0" w:line="240" w:lineRule="auto"/>
    </w:pPr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  <w:pPr>
      <w:spacing w:after="0"/>
    </w:pPr>
  </w:style>
  <w:style w:type="table" w:styleId="Grigliatabella">
    <w:name w:val="Table Grid"/>
    <w:basedOn w:val="Tabellanormal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stonormale">
    <w:name w:val="Plain Text"/>
    <w:basedOn w:val="Normale"/>
    <w:link w:val="TestonormaleCarattere"/>
    <w:uiPriority w:val="99"/>
    <w:semiHidden/>
    <w:unhideWhenUsed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Pr>
      <w:rFonts w:ascii="Calibri" w:hAnsi="Calibri"/>
      <w:szCs w:val="21"/>
    </w:rPr>
  </w:style>
  <w:style w:type="character" w:customStyle="1" w:styleId="s1">
    <w:name w:val="s1"/>
    <w:basedOn w:val="Carpredefinitoparagrafo"/>
  </w:style>
  <w:style w:type="character" w:customStyle="1" w:styleId="apple-converted-space">
    <w:name w:val="apple-converted-space"/>
    <w:basedOn w:val="Carpredefinitoparagrafo"/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de-DE" w:eastAsia="zh-CN" w:bidi="hi-IN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pPr>
      <w:spacing w:after="0" w:line="240" w:lineRule="auto"/>
    </w:pPr>
    <w:rPr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50.jpg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hyperlink" Target="https://www.finanzaefisco.com/legge-132-2025-ia-professioni-dal-10-ottobre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20.png"/><Relationship Id="rId17" Type="http://schemas.openxmlformats.org/officeDocument/2006/relationships/image" Target="media/image6.jpg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20" Type="http://schemas.openxmlformats.org/officeDocument/2006/relationships/hyperlink" Target="https://huggingface.co/blog/security-incident-july-202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svg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5.jp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openai.com/index/hugging-face-incident-and-the-road-ahead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package" Target="embeddings/Microsoft_Word_Document.docx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A7940BFA27694F8989AC3963CCD38F" ma:contentTypeVersion="12" ma:contentTypeDescription="Creare un nuovo documento." ma:contentTypeScope="" ma:versionID="0ef11a98bdb05aaedaeb569b053e092a">
  <xsd:schema xmlns:xsd="http://www.w3.org/2001/XMLSchema" xmlns:xs="http://www.w3.org/2001/XMLSchema" xmlns:p="http://schemas.microsoft.com/office/2006/metadata/properties" xmlns:ns2="ef02ded1-1022-4e60-addd-068567dedf7c" xmlns:ns3="73b78426-7726-4a02-aa5f-871d15a4276f" targetNamespace="http://schemas.microsoft.com/office/2006/metadata/properties" ma:root="true" ma:fieldsID="a13e13e436a090791d6752c9d4dec5e6" ns2:_="" ns3:_="">
    <xsd:import namespace="ef02ded1-1022-4e60-addd-068567dedf7c"/>
    <xsd:import namespace="73b78426-7726-4a02-aa5f-871d15a42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2ded1-1022-4e60-addd-068567ded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cbe4cd-1bb4-48af-9726-c0dd29a87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78426-7726-4a02-aa5f-871d15a427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a9d08-8885-462a-bc72-0ebb7a28ebda}" ma:internalName="TaxCatchAll" ma:showField="CatchAllData" ma:web="73b78426-7726-4a02-aa5f-871d15a42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2ded1-1022-4e60-addd-068567dedf7c">
      <Terms xmlns="http://schemas.microsoft.com/office/infopath/2007/PartnerControls"/>
    </lcf76f155ced4ddcb4097134ff3c332f>
    <TaxCatchAll xmlns="73b78426-7726-4a02-aa5f-871d15a4276f" xsi:nil="true"/>
  </documentManagement>
</p:properties>
</file>

<file path=customXml/itemProps1.xml><?xml version="1.0" encoding="utf-8"?>
<ds:datastoreItem xmlns:ds="http://schemas.openxmlformats.org/officeDocument/2006/customXml" ds:itemID="{93534AB0-EE4F-4E6C-BF8E-3D1FC65F0EF0}"/>
</file>

<file path=customXml/itemProps2.xml><?xml version="1.0" encoding="utf-8"?>
<ds:datastoreItem xmlns:ds="http://schemas.openxmlformats.org/officeDocument/2006/customXml" ds:itemID="{049536FD-BFCB-4707-A5CC-832D9E6A970B}"/>
</file>

<file path=customXml/itemProps3.xml><?xml version="1.0" encoding="utf-8"?>
<ds:datastoreItem xmlns:ds="http://schemas.openxmlformats.org/officeDocument/2006/customXml" ds:itemID="{E86075C5-3B5D-41CF-ADD7-47C829115A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fusco06</dc:creator>
  <cp:keywords/>
  <dc:description/>
  <cp:lastModifiedBy>Mirella Guicciardi</cp:lastModifiedBy>
  <cp:revision>2</cp:revision>
  <dcterms:created xsi:type="dcterms:W3CDTF">2026-09-26T05:40:00Z</dcterms:created>
  <dcterms:modified xsi:type="dcterms:W3CDTF">2026-09-26T05:40:00Z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0x0101001FA7940BFA27694F8989AC3963CCD38F</vt:lpwstr>
  </property>
</Properties>
</file>